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4168F9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Цех 54 корпус 750. Размещение установки очистки воды» ОАО ЧМЗ. Монтаж и приобретение технологического оборудования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4168F9">
        <w:rPr>
          <w:bCs/>
        </w:rPr>
        <w:t xml:space="preserve">Монтаж оборудования, приобретаемого в рамках статьи МИЗИ. Цех 54 корпус 750. Размещение установки очистки воды» ОАО ЧМЗ. </w:t>
      </w:r>
      <w:proofErr w:type="gramStart"/>
      <w:r w:rsidR="004168F9">
        <w:rPr>
          <w:bCs/>
        </w:rPr>
        <w:t>Монтаж и приобретение технологического оборудования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283320" w:rsidRPr="00283320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AC132-11A9-4CDF-97AD-0E0F43AB7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110</cp:revision>
  <dcterms:created xsi:type="dcterms:W3CDTF">2013-06-21T08:08:00Z</dcterms:created>
  <dcterms:modified xsi:type="dcterms:W3CDTF">2014-01-27T10:16:00Z</dcterms:modified>
</cp:coreProperties>
</file>